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5586" w14:textId="77777777" w:rsidR="00FC2D74" w:rsidRPr="00FC2D74" w:rsidRDefault="00FC2D74" w:rsidP="00FC2D74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FC2D74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SANITIZER 945</w:t>
      </w:r>
    </w:p>
    <w:p w14:paraId="08D4BBE4" w14:textId="77777777" w:rsidR="00FC2D74" w:rsidRPr="00FC2D74" w:rsidRDefault="00FC2D74" w:rsidP="00FC2D7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Gecertificeerde </w:t>
      </w:r>
      <w:proofErr w:type="spellStart"/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desinfectant</w:t>
      </w:r>
      <w:proofErr w:type="spellEnd"/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voor het reinigen en desinfecteren van oppervlakken, apparatuur en gebruiksvoorwerpen. Geschikt voor het reinigen en desinfecteren van apparatuur, kratten en ruimten in de visverwerkende industrie, voedselverwerkende industrie, horeca en keukens.</w:t>
      </w:r>
    </w:p>
    <w:p w14:paraId="6438D4DF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Wettelijk gebruiksvoorschrift: Toegestaan is uitsluitend het gebruik als middel ter bestrijding van bacteriën (excl. mycobacteriën en bacteriesporen) en gisten op: Oppervlakken, welke in contact kunnen komen met eet- en drinkwaren en de grondstoffen hiervoor, echter met uitzondering van melkwinningsapparatuur op de boerderij. Oppervlakken in ruimten bestemd voor het verblijf van mensen.</w:t>
      </w:r>
    </w:p>
    <w:p w14:paraId="734B4DF1" w14:textId="77777777" w:rsidR="00FC2D74" w:rsidRPr="00FC2D74" w:rsidRDefault="00FC2D74" w:rsidP="00FC2D7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Gebruiksaanwijzing:</w:t>
      </w:r>
    </w:p>
    <w:p w14:paraId="2AFA1C13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Het middel is bestemd voor de gecombineerde reiniging en desinfectie van oppervlakken, apparatuur en gebruiksvoorwerpen.</w:t>
      </w:r>
    </w:p>
    <w:p w14:paraId="5813D2C0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Sterk verontreinigde oppervlakken en materialen vooraf grondig reinigen met een geschikt reinigingsmiddel en vervolgens afspoelen met schoon water. Overtollig water verwijderen.</w:t>
      </w:r>
    </w:p>
    <w:p w14:paraId="0B890564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Licht verontreinigde oppervlakken en materialen kunnen met dit gecombineerde reinigings- en desinfectiemiddel in een gang worden behandeld. Bij het desinfecteren zoveel vloeistof gebruiken, dat de oppervlakken gedurende de inwerkingstijd nat blijven. Minimale inwerkingstijd 5 minuten. Behandelde oppervlakken of materialen die met eet- en drinkwaren en de grondstoffen hiervoor in contact kunnen komen dienen na de inwerkingstijd grondig met schoon water te worden nagespoeld.</w:t>
      </w:r>
    </w:p>
    <w:p w14:paraId="22A0878D" w14:textId="77777777" w:rsidR="00FC2D74" w:rsidRPr="00FC2D74" w:rsidRDefault="00FC2D74" w:rsidP="00FC2D7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Toepassingsgebieden en doseringen: </w:t>
      </w:r>
    </w:p>
    <w:p w14:paraId="037CE4DF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Oppervlakken, apparatuur en materialen, welke in contact kunnen komen met eet- en drinkwaren en grondstoffen. Gebruiksconcentratie: 1% (10 ml per liter water). Vloeren, wanden, meubilair e.d. Gebruiksconcentratie: 1% (10 ml per liter water). Toelatingsnummer Nederland 12775N.</w:t>
      </w:r>
    </w:p>
    <w:p w14:paraId="6964FEC6" w14:textId="77777777" w:rsidR="00FC2D74" w:rsidRPr="00FC2D74" w:rsidRDefault="00FC2D74" w:rsidP="00FC2D7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Werkzame stof: </w:t>
      </w:r>
    </w:p>
    <w:p w14:paraId="628EE1DF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Didecyldimethylammoniumchloride</w:t>
      </w:r>
      <w:proofErr w:type="spellEnd"/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1E7C1017" w14:textId="77777777" w:rsidR="00FC2D74" w:rsidRPr="00FC2D74" w:rsidRDefault="00FC2D74" w:rsidP="00FC2D7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FC2D7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lastRenderedPageBreak/>
        <w:t>Gebruik biociden veilig. Lees vóór gebruik eerst het etiket en de productinformatie</w:t>
      </w:r>
    </w:p>
    <w:p w14:paraId="28C867C1" w14:textId="2D0B9DD7" w:rsidR="00CC491C" w:rsidRPr="00FC2D74" w:rsidRDefault="00FC2D74" w:rsidP="00FC2D74">
      <w:r>
        <w:rPr>
          <w:noProof/>
        </w:rPr>
        <w:drawing>
          <wp:inline distT="0" distB="0" distL="0" distR="0" wp14:anchorId="31B2FF39" wp14:editId="3AF5F770">
            <wp:extent cx="2314575" cy="685800"/>
            <wp:effectExtent l="0" t="0" r="9525" b="0"/>
            <wp:docPr id="1388748005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48005" name="Afbeelding 1" descr="Afbeelding met tekst, Lettertype, schermopname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 w:rsidRPr="00FC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74"/>
    <w:rsid w:val="007F343A"/>
    <w:rsid w:val="00CC491C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DBDD"/>
  <w15:chartTrackingRefBased/>
  <w15:docId w15:val="{8D0214AC-CE05-44F8-A0BD-C8E1606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2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2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2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2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2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2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2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2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2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2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2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2D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2D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2D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2D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2D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2D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2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2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2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2D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2D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2D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2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2D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2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2024-04-11T11:25:00Z</dcterms:created>
  <dcterms:modified xsi:type="dcterms:W3CDTF">2024-04-11T11:26:00Z</dcterms:modified>
</cp:coreProperties>
</file>